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right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>ПРОЕКТ</w:t>
      </w: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bookmarkStart w:id="0" w:name="_GoBack"/>
      <w:bookmarkEnd w:id="0"/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>Об утверждении Порядка казначейского сопровождения средств,</w:t>
      </w:r>
      <w:r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br/>
        <w:t>предоставляемых из бюджета Воздвиженского сельского поселения Курганинского района</w:t>
      </w:r>
    </w:p>
    <w:p w:rsidR="003E6DF3" w:rsidRDefault="003E6DF3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Pr="003E6DF3" w:rsidRDefault="00F62B05" w:rsidP="00F62B05">
      <w:pPr>
        <w:widowControl w:val="0"/>
        <w:tabs>
          <w:tab w:val="left" w:leader="underscore" w:pos="4383"/>
        </w:tabs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Pr="003E6DF3" w:rsidRDefault="003E6DF3" w:rsidP="00F62B05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соответствии с пунктом 5 статьи 242.23 Бюджетного кодекса Российской Федерации, постановлением Правительств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 Российской Федерации                                               от 01 декабря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2021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г.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Воздвиженского сельского поселения Курганинского района,</w:t>
      </w:r>
      <w:r w:rsidR="00F62B05" w:rsidRPr="00F62B05">
        <w:rPr>
          <w:rFonts w:ascii="Times New Roman" w:hAnsi="Times New Roman"/>
          <w:sz w:val="28"/>
          <w:szCs w:val="28"/>
        </w:rPr>
        <w:t xml:space="preserve"> </w:t>
      </w:r>
      <w:r w:rsidR="00F62B05" w:rsidRPr="004F4C7F">
        <w:rPr>
          <w:rFonts w:ascii="Times New Roman" w:hAnsi="Times New Roman"/>
          <w:sz w:val="28"/>
          <w:szCs w:val="28"/>
        </w:rPr>
        <w:t>зарегистрированным Управлением Минюста Российской Ф</w:t>
      </w:r>
      <w:r w:rsidR="00F62B05">
        <w:rPr>
          <w:rFonts w:ascii="Times New Roman" w:hAnsi="Times New Roman"/>
          <w:sz w:val="28"/>
          <w:szCs w:val="28"/>
        </w:rPr>
        <w:t>едерации                 по Краснодарскому краю от 09 июня 2017 года</w:t>
      </w:r>
      <w:r w:rsidR="00F62B05" w:rsidRPr="004F4C7F">
        <w:rPr>
          <w:rFonts w:ascii="Times New Roman" w:hAnsi="Times New Roman"/>
          <w:sz w:val="28"/>
          <w:szCs w:val="28"/>
        </w:rPr>
        <w:t xml:space="preserve"> № </w:t>
      </w:r>
      <w:r w:rsidR="00F62B05" w:rsidRPr="004F4C7F">
        <w:rPr>
          <w:rFonts w:ascii="Times New Roman" w:hAnsi="Times New Roman"/>
          <w:sz w:val="28"/>
          <w:szCs w:val="28"/>
          <w:lang w:val="en-US"/>
        </w:rPr>
        <w:t>Ru</w:t>
      </w:r>
      <w:r w:rsidR="00F62B05" w:rsidRPr="004F4C7F">
        <w:rPr>
          <w:rFonts w:ascii="Times New Roman" w:hAnsi="Times New Roman"/>
          <w:sz w:val="28"/>
          <w:szCs w:val="28"/>
        </w:rPr>
        <w:t xml:space="preserve"> </w:t>
      </w:r>
      <w:r w:rsidR="00F62B05">
        <w:rPr>
          <w:rFonts w:ascii="Times New Roman" w:hAnsi="Times New Roman"/>
          <w:sz w:val="28"/>
          <w:szCs w:val="28"/>
        </w:rPr>
        <w:t>235173032017001</w:t>
      </w:r>
      <w:r w:rsidR="00F62B05" w:rsidRPr="004F4C7F">
        <w:rPr>
          <w:rFonts w:ascii="Times New Roman" w:hAnsi="Times New Roman"/>
          <w:sz w:val="28"/>
          <w:szCs w:val="28"/>
        </w:rPr>
        <w:t xml:space="preserve"> </w:t>
      </w:r>
      <w:r w:rsidR="00F62B05">
        <w:rPr>
          <w:rFonts w:ascii="Times New Roman" w:hAnsi="Times New Roman"/>
          <w:sz w:val="28"/>
          <w:szCs w:val="28"/>
        </w:rPr>
        <w:t xml:space="preserve">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т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л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я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ю:</w:t>
      </w:r>
    </w:p>
    <w:p w:rsidR="003E6DF3" w:rsidRPr="00F62B05" w:rsidRDefault="00F62B05" w:rsidP="00F62B05">
      <w:pPr>
        <w:widowControl w:val="0"/>
        <w:tabs>
          <w:tab w:val="left" w:pos="124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" w:name="bookmark68"/>
      <w:bookmarkEnd w:id="1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Утвердить Порядок казначейского сопровождения средств,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3E6DF3"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предоставляемых из бюджета Воздвиженского сельского поселения Курганинского района (прилагается).</w:t>
      </w:r>
    </w:p>
    <w:p w:rsidR="003E6DF3" w:rsidRPr="003E6DF3" w:rsidRDefault="00F62B05" w:rsidP="00F62B05">
      <w:pPr>
        <w:widowControl w:val="0"/>
        <w:tabs>
          <w:tab w:val="left" w:pos="124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" w:name="bookmark69"/>
      <w:bookmarkEnd w:id="2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</w:t>
      </w:r>
      <w:r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2.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Опубликовать </w:t>
      </w:r>
      <w:r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(</w:t>
      </w:r>
      <w:r w:rsidR="003E6DF3"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обнародовать</w:t>
      </w:r>
      <w:r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) </w:t>
      </w:r>
      <w:r w:rsidR="003E6DF3"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настоящее постановление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          </w:t>
      </w:r>
      <w:r w:rsidR="003E6DF3"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на информационном стенде администрации Воздвиженского сельского поселения Курганинского района,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а также разместить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3E6DF3" w:rsidRPr="003E6DF3" w:rsidRDefault="00F62B05" w:rsidP="00F62B05">
      <w:pPr>
        <w:widowControl w:val="0"/>
        <w:tabs>
          <w:tab w:val="left" w:pos="1033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3" w:name="bookmark70"/>
      <w:bookmarkEnd w:id="3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3.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Контроль за выполнением настоящего постановления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оставляю за собой.</w:t>
      </w:r>
    </w:p>
    <w:p w:rsidR="003E6DF3" w:rsidRDefault="00F62B05" w:rsidP="00F62B05">
      <w:pPr>
        <w:widowControl w:val="0"/>
        <w:tabs>
          <w:tab w:val="left" w:pos="102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4" w:name="bookmark71"/>
      <w:bookmarkEnd w:id="4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4.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Постановление вступает в силу со дня его официального опубликования.</w:t>
      </w:r>
    </w:p>
    <w:p w:rsidR="00F62B05" w:rsidRDefault="00F62B05" w:rsidP="00F62B05">
      <w:pPr>
        <w:widowControl w:val="0"/>
        <w:tabs>
          <w:tab w:val="left" w:pos="102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Pr="003E6DF3" w:rsidRDefault="00F62B05" w:rsidP="00F62B05">
      <w:pPr>
        <w:widowControl w:val="0"/>
        <w:tabs>
          <w:tab w:val="left" w:pos="1024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3E6DF3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Глава Воздвиженского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сельского </w:t>
      </w:r>
    </w:p>
    <w:p w:rsidR="003E6DF3" w:rsidRDefault="003E6DF3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поселения Курганинского района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                  С.А. Курбатов</w:t>
      </w: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lastRenderedPageBreak/>
        <w:t>Проект подготовлен и внесен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: </w:t>
      </w:r>
    </w:p>
    <w:p w:rsidR="00230B53" w:rsidRPr="003E6DF3" w:rsidRDefault="00230B53" w:rsidP="00230B53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Главном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специалист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ом – главным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бухгалтер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ом</w:t>
      </w:r>
    </w:p>
    <w:p w:rsidR="00230B53" w:rsidRPr="003E6DF3" w:rsidRDefault="00230B53" w:rsidP="00230B53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администрации Воздвиженского сельского </w:t>
      </w:r>
    </w:p>
    <w:p w:rsidR="00230B53" w:rsidRPr="003E6DF3" w:rsidRDefault="00230B53" w:rsidP="00230B53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поселения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Курганинского района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Н.В. Лоскутова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Проект согласован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: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Заместитель главы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Воздвиженского сельского поселения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И.А. Половодова </w:t>
      </w:r>
    </w:p>
    <w:p w:rsidR="00230B53" w:rsidRDefault="00230B53" w:rsidP="00230B5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230B53" w:rsidRDefault="00230B53" w:rsidP="00230B5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Начальник финансового отдела      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</w:t>
      </w:r>
    </w:p>
    <w:p w:rsidR="00230B53" w:rsidRDefault="00230B53" w:rsidP="00230B5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а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дминистрации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Воздвиженского сельского </w:t>
      </w:r>
    </w:p>
    <w:p w:rsidR="00230B53" w:rsidRPr="003E6DF3" w:rsidRDefault="00230B53" w:rsidP="00230B53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поселения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Курганинского района                                               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И.В. Дивеева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Начальник общего отдела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администрации Воздвиженского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сельского поселения                           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А.С. Скисова </w:t>
      </w:r>
    </w:p>
    <w:p w:rsidR="00F62B05" w:rsidRPr="003E6DF3" w:rsidRDefault="00F62B05" w:rsidP="00F62B05">
      <w:pPr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Default="003E6DF3" w:rsidP="00F62B05">
      <w:pPr>
        <w:widowControl w:val="0"/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Приложение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Default="00F62B05" w:rsidP="00F62B05">
      <w:pPr>
        <w:widowControl w:val="0"/>
        <w:tabs>
          <w:tab w:val="left" w:leader="underscore" w:pos="8147"/>
        </w:tabs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УТВЕРЖДЕН</w:t>
      </w:r>
    </w:p>
    <w:p w:rsidR="003E6DF3" w:rsidRDefault="003E6DF3" w:rsidP="00F62B05">
      <w:pPr>
        <w:widowControl w:val="0"/>
        <w:tabs>
          <w:tab w:val="left" w:leader="underscore" w:pos="8147"/>
        </w:tabs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постановлением администрации Воздвиженского сельского поселения Курганинского района от___________</w:t>
      </w:r>
      <w:r w:rsid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_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__№_______</w:t>
      </w:r>
    </w:p>
    <w:p w:rsidR="00F62B05" w:rsidRDefault="00F62B05" w:rsidP="00F62B05">
      <w:pPr>
        <w:widowControl w:val="0"/>
        <w:tabs>
          <w:tab w:val="left" w:leader="underscore" w:pos="8147"/>
        </w:tabs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F62B05" w:rsidRPr="003E6DF3" w:rsidRDefault="00F62B05" w:rsidP="00F62B05">
      <w:pPr>
        <w:widowControl w:val="0"/>
        <w:tabs>
          <w:tab w:val="left" w:leader="underscore" w:pos="8147"/>
        </w:tabs>
        <w:suppressAutoHyphens/>
        <w:spacing w:after="0" w:line="240" w:lineRule="auto"/>
        <w:ind w:left="5245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Pr="003E6DF3" w:rsidRDefault="003E6DF3" w:rsidP="00F62B05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>Порядок</w:t>
      </w:r>
    </w:p>
    <w:p w:rsidR="00F62B05" w:rsidRDefault="003E6DF3" w:rsidP="00F62B05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 xml:space="preserve">казначейского сопровождения средств, предоставляемых </w:t>
      </w:r>
    </w:p>
    <w:p w:rsidR="00F62B05" w:rsidRDefault="00F62B05" w:rsidP="00F62B05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>из бюджета</w:t>
      </w:r>
      <w:r w:rsidR="003E6DF3"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 xml:space="preserve"> Воздвиженского сельского поселения </w:t>
      </w:r>
    </w:p>
    <w:p w:rsidR="003E6DF3" w:rsidRDefault="003E6DF3" w:rsidP="00F62B05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b/>
          <w:bCs/>
          <w:color w:val="000000"/>
          <w:sz w:val="28"/>
          <w:szCs w:val="28"/>
          <w:lang w:eastAsia="zh-CN" w:bidi="hi-IN"/>
        </w:rPr>
        <w:t>Курганинского района</w:t>
      </w:r>
    </w:p>
    <w:p w:rsidR="00F62B05" w:rsidRPr="003E6DF3" w:rsidRDefault="00F62B05" w:rsidP="00F62B05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Pr="003E6DF3" w:rsidRDefault="00F62B05" w:rsidP="00F62B05">
      <w:pPr>
        <w:widowControl w:val="0"/>
        <w:tabs>
          <w:tab w:val="left" w:pos="1160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5" w:name="bookmark72"/>
      <w:bookmarkEnd w:id="5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Настоящий Порядок казначейского сопровождения средс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тв, предоставляемых из бюджета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Воздвиженского сельского поселения Курганинского района (далее — Порядок) разработан в соответствии с пунктом 5 статьи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242.23 Бюджетного кодекса Российской Федерации (далее - БК РФ), </w:t>
      </w:r>
      <w:r w:rsidR="003E6DF3" w:rsidRPr="00F62B05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определяет правила осуществления администрацией Воздвиженского сельского поселения Курганинского района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(далее - администрация) казначейского сопровождения средств (далее - целевые средства), предоставляемых из бюджета Воздвиженского сельского поселения Курганинского района (далее - местный бюджет)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соответствии со статьей 242.26 БК РФ, на основании содержащих условия, установленные пунктом 6 Порядка:</w:t>
      </w:r>
    </w:p>
    <w:p w:rsidR="003E6DF3" w:rsidRPr="003E6DF3" w:rsidRDefault="003E6DF3" w:rsidP="00F62B05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1) муниципальных контрактов о поставке товаров, выполнении работ, оказании услуг (далее - муниципальные контракты);</w:t>
      </w:r>
    </w:p>
    <w:p w:rsidR="003E6DF3" w:rsidRPr="003E6DF3" w:rsidRDefault="00F62B05" w:rsidP="00F62B05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6" w:name="bookmark73"/>
      <w:bookmarkEnd w:id="6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2)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договоров (соглашений) о предоставлении субсидий, договоров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 предоставлении бюджетных инвестиций в соответствии со статьей 80 БК РФ, договоров о предоставлении взносов в уставные (складочные) капиталы (вкладов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3E6DF3" w:rsidRPr="003E6DF3" w:rsidRDefault="00F62B05" w:rsidP="00F62B05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7" w:name="bookmark74"/>
      <w:bookmarkEnd w:id="7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3)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контрактов (договоров) о поставке товаров, выполнении работ, оказании услуг, источником финансового обеспечения исполнения которых являются средства, 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</w:t>
      </w:r>
    </w:p>
    <w:p w:rsidR="003E6DF3" w:rsidRPr="003E6DF3" w:rsidRDefault="00F62B05" w:rsidP="00F62B05">
      <w:pPr>
        <w:widowControl w:val="0"/>
        <w:tabs>
          <w:tab w:val="left" w:pos="98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8" w:name="bookmark75"/>
      <w:bookmarkEnd w:id="8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2.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Положения Порядка распространяются:</w:t>
      </w:r>
    </w:p>
    <w:p w:rsidR="003E6DF3" w:rsidRPr="003E6DF3" w:rsidRDefault="00F62B05" w:rsidP="00F62B05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9" w:name="bookmark76"/>
      <w:bookmarkEnd w:id="9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1)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 xml:space="preserve">указанные соглашения, если федеральными законами, решениями Правительства Российской Федерации, предусмотренными подпунктом 2 пункта 1 статьи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242.26 БК РФ, установлены требования об осуществлении казначейского сопровождения средств, предоставляемых на основании таких соглашений;</w:t>
      </w:r>
    </w:p>
    <w:p w:rsidR="003E6DF3" w:rsidRPr="003E6DF3" w:rsidRDefault="00230B53" w:rsidP="00230B53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2)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отношении участников казначейского сопровождения - на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их обособленные (структурные) подразделения.</w:t>
      </w:r>
    </w:p>
    <w:p w:rsidR="003E6DF3" w:rsidRPr="003E6DF3" w:rsidRDefault="003E6DF3" w:rsidP="00F62B05">
      <w:pPr>
        <w:widowControl w:val="0"/>
        <w:tabs>
          <w:tab w:val="left" w:pos="1142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0" w:name="bookmark78"/>
      <w:bookmarkEnd w:id="10"/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3.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администрации Воздвиженского сельского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поселения Курганинского района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, </w:t>
      </w:r>
      <w:r w:rsidR="00230B5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установленном администрацией Воздвиженского сельского поселения Курганинского района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3E6DF3" w:rsidRPr="003E6DF3" w:rsidRDefault="003E6DF3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3E6DF3" w:rsidRPr="003E6DF3" w:rsidRDefault="003E6DF3" w:rsidP="00F62B05">
      <w:pPr>
        <w:widowControl w:val="0"/>
        <w:tabs>
          <w:tab w:val="left" w:pos="975"/>
        </w:tabs>
        <w:suppressAutoHyphens/>
        <w:spacing w:after="0" w:line="240" w:lineRule="auto"/>
        <w:ind w:firstLine="660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4. Операции с целевыми средствами, отраженными на лицевых счетах, проводятся после осуществления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администрацией Воздвиженского сельского поселения Курганинского района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:rsidR="003E6DF3" w:rsidRPr="003E6DF3" w:rsidRDefault="003E6DF3" w:rsidP="00F62B05">
      <w:pPr>
        <w:widowControl w:val="0"/>
        <w:tabs>
          <w:tab w:val="left" w:pos="1142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1" w:name="bookmark80"/>
      <w:bookmarkEnd w:id="11"/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5.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При открытии лицевых счетов и осущ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ествлении операций на указанных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</w:t>
      </w:r>
    </w:p>
    <w:p w:rsidR="003E6DF3" w:rsidRPr="003E6DF3" w:rsidRDefault="003E6DF3" w:rsidP="00F62B05">
      <w:pPr>
        <w:widowControl w:val="0"/>
        <w:tabs>
          <w:tab w:val="left" w:pos="97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2" w:name="bookmark81"/>
      <w:bookmarkEnd w:id="12"/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6.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следующее условия:</w:t>
      </w:r>
    </w:p>
    <w:p w:rsidR="003E6DF3" w:rsidRPr="003E6DF3" w:rsidRDefault="00230B53" w:rsidP="00230B53">
      <w:pPr>
        <w:widowControl w:val="0"/>
        <w:tabs>
          <w:tab w:val="left" w:pos="998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3" w:name="bookmark82"/>
      <w:bookmarkEnd w:id="13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1)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об открытии участнику казначейского сопровождения лицевого счета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администрации Воздвиженского сельского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поселения Курганинского района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,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в порядке, уставленном 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администрацией Воздвиженского сельского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поселения Курганинского района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;</w:t>
      </w:r>
    </w:p>
    <w:p w:rsidR="003E6DF3" w:rsidRPr="003E6DF3" w:rsidRDefault="003E6DF3" w:rsidP="00F62B05">
      <w:pPr>
        <w:widowControl w:val="0"/>
        <w:tabs>
          <w:tab w:val="left" w:pos="998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4" w:name="bookmark83"/>
      <w:bookmarkEnd w:id="14"/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2) о представлении в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администрации Воздвиженского сельского поселения Курганинского района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3E6DF3" w:rsidRPr="003E6DF3" w:rsidRDefault="00230B53" w:rsidP="00230B53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5" w:name="bookmark84"/>
      <w:bookmarkEnd w:id="15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3)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осуществляется в порядке, установленном Министерством финансов Российской Федерации;</w:t>
      </w:r>
    </w:p>
    <w:p w:rsidR="003E6DF3" w:rsidRPr="003E6DF3" w:rsidRDefault="00230B53" w:rsidP="00230B53">
      <w:pPr>
        <w:widowControl w:val="0"/>
        <w:tabs>
          <w:tab w:val="left" w:pos="100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6" w:name="bookmark85"/>
      <w:bookmarkEnd w:id="16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4)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отведении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3E6DF3" w:rsidRPr="003E6DF3" w:rsidRDefault="00230B53" w:rsidP="00230B53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7" w:name="bookmark86"/>
      <w:bookmarkEnd w:id="17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5)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3E6DF3" w:rsidRPr="003E6DF3" w:rsidRDefault="00230B53" w:rsidP="00230B53">
      <w:pPr>
        <w:widowControl w:val="0"/>
        <w:tabs>
          <w:tab w:val="left" w:pos="101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6)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</w:t>
      </w: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3E6DF3" w:rsidRPr="003E6DF3" w:rsidRDefault="00230B53" w:rsidP="00230B53">
      <w:pPr>
        <w:widowControl w:val="0"/>
        <w:tabs>
          <w:tab w:val="left" w:pos="1007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8" w:name="bookmark88"/>
      <w:bookmarkEnd w:id="18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7)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 соблюдении в установленных Правительством Российской Федерации случаях положений, предусмотренных статьей 242.24 БК РФ;</w:t>
      </w:r>
    </w:p>
    <w:p w:rsidR="003E6DF3" w:rsidRPr="003E6DF3" w:rsidRDefault="00230B53" w:rsidP="00230B53">
      <w:pPr>
        <w:widowControl w:val="0"/>
        <w:tabs>
          <w:tab w:val="left" w:pos="1019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19" w:name="bookmark89"/>
      <w:bookmarkEnd w:id="19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8)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исполнительного органа государственной власти Краснодарского края, Воздвиженского сельского поселения Курганинского района.</w:t>
      </w:r>
    </w:p>
    <w:p w:rsidR="003E6DF3" w:rsidRPr="003E6DF3" w:rsidRDefault="00230B53" w:rsidP="00F62B05">
      <w:pPr>
        <w:widowControl w:val="0"/>
        <w:tabs>
          <w:tab w:val="left" w:pos="110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bookmarkStart w:id="20" w:name="bookmark90"/>
      <w:bookmarkEnd w:id="20"/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7.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При казначейском сопровождении обмен документами между </w:t>
      </w:r>
      <w:r w:rsidR="003E6DF3"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администрацией Воздвиженского сельского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поселения Курганинского района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3E6DF3" w:rsidRPr="003E6DF3" w:rsidRDefault="00230B53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</w:t>
      </w:r>
      <w:r w:rsidR="003E6DF3"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3E6DF3" w:rsidRPr="003E6DF3" w:rsidRDefault="003E6DF3" w:rsidP="00F62B05">
      <w:pPr>
        <w:widowControl w:val="0"/>
        <w:tabs>
          <w:tab w:val="left" w:pos="1101"/>
        </w:tabs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8.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Администрация Воздвиженского сельского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поселения Курганинского района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о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с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уществляет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расширенное казначейское сопровождение в случаях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           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и порядке, установленных Правительством Российской Федерации в соответствии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lastRenderedPageBreak/>
        <w:t>с пунктом 3 статьи 242.24 БК РФ.</w:t>
      </w:r>
    </w:p>
    <w:p w:rsidR="003E6DF3" w:rsidRDefault="003E6DF3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</w:t>
      </w:r>
      <w:r w:rsidR="00A959A1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</w:t>
      </w:r>
      <w:r w:rsid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 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9. </w:t>
      </w:r>
      <w:r w:rsidRPr="00230B5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 xml:space="preserve">Администрацией Воздвиженского сельского поселения Курганинского района  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t>ежедневно (в рабочие дни) предоставляет информации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</w:t>
      </w:r>
      <w:r w:rsidRPr="003E6DF3"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softHyphen/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A959A1" w:rsidRDefault="00A959A1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A959A1" w:rsidRDefault="00A959A1" w:rsidP="00A959A1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</w:p>
    <w:p w:rsidR="00A959A1" w:rsidRPr="003E6DF3" w:rsidRDefault="00A959A1" w:rsidP="00A959A1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>Главный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специалист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– главный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бухгалтер</w:t>
      </w:r>
    </w:p>
    <w:p w:rsidR="00A959A1" w:rsidRPr="003E6DF3" w:rsidRDefault="00A959A1" w:rsidP="00A959A1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администрации Воздвиженского сельского </w:t>
      </w:r>
    </w:p>
    <w:p w:rsidR="00A959A1" w:rsidRPr="003E6DF3" w:rsidRDefault="00A959A1" w:rsidP="00A959A1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</w:pP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поселения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Курганинского района                                          </w:t>
      </w:r>
      <w:r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              </w:t>
      </w:r>
      <w:r w:rsidRPr="003E6DF3">
        <w:rPr>
          <w:rFonts w:ascii="Times New Roman" w:eastAsia="NSimSun" w:hAnsi="Times New Roman" w:cs="Lucida Sans"/>
          <w:color w:val="000000"/>
          <w:sz w:val="28"/>
          <w:szCs w:val="20"/>
          <w:lang w:eastAsia="zh-CN" w:bidi="hi-IN"/>
        </w:rPr>
        <w:t xml:space="preserve"> Н.В. Лоскутова</w:t>
      </w:r>
    </w:p>
    <w:p w:rsidR="00A959A1" w:rsidRDefault="00A959A1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230B53" w:rsidRDefault="00230B53" w:rsidP="00F62B05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</w:pPr>
    </w:p>
    <w:p w:rsidR="003E6DF3" w:rsidRPr="003E6DF3" w:rsidRDefault="003E6DF3" w:rsidP="00F62B05">
      <w:pPr>
        <w:widowControl w:val="0"/>
        <w:suppressAutoHyphens/>
        <w:spacing w:after="0" w:line="240" w:lineRule="auto"/>
        <w:rPr>
          <w:rFonts w:ascii="Times New Roman" w:eastAsia="NSimSun" w:hAnsi="Times New Roman" w:cs="Lucida Sans"/>
          <w:color w:val="000000"/>
          <w:sz w:val="28"/>
          <w:szCs w:val="28"/>
          <w:lang w:eastAsia="zh-CN" w:bidi="hi-IN"/>
        </w:rPr>
        <w:sectPr w:rsidR="003E6DF3" w:rsidRPr="003E6DF3" w:rsidSect="005F2D44">
          <w:pgSz w:w="12240" w:h="15840"/>
          <w:pgMar w:top="1134" w:right="567" w:bottom="1134" w:left="1701" w:header="624" w:footer="624" w:gutter="0"/>
          <w:pgNumType w:start="13"/>
          <w:cols w:space="720"/>
          <w:formProt w:val="0"/>
          <w:docGrid w:linePitch="360"/>
        </w:sectPr>
      </w:pPr>
    </w:p>
    <w:p w:rsidR="004279E7" w:rsidRDefault="004279E7" w:rsidP="00F62B05">
      <w:pPr>
        <w:spacing w:after="0" w:line="240" w:lineRule="auto"/>
      </w:pPr>
    </w:p>
    <w:sectPr w:rsidR="0042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21" w:rsidRDefault="00C47721" w:rsidP="003E6DF3">
      <w:pPr>
        <w:spacing w:after="0" w:line="240" w:lineRule="auto"/>
      </w:pPr>
      <w:r>
        <w:separator/>
      </w:r>
    </w:p>
  </w:endnote>
  <w:endnote w:type="continuationSeparator" w:id="0">
    <w:p w:rsidR="00C47721" w:rsidRDefault="00C47721" w:rsidP="003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21" w:rsidRDefault="00C47721" w:rsidP="003E6DF3">
      <w:pPr>
        <w:spacing w:after="0" w:line="240" w:lineRule="auto"/>
      </w:pPr>
      <w:r>
        <w:separator/>
      </w:r>
    </w:p>
  </w:footnote>
  <w:footnote w:type="continuationSeparator" w:id="0">
    <w:p w:rsidR="00C47721" w:rsidRDefault="00C47721" w:rsidP="003E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A76"/>
    <w:multiLevelType w:val="multilevel"/>
    <w:tmpl w:val="1D047FA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9E0BD1"/>
    <w:multiLevelType w:val="multilevel"/>
    <w:tmpl w:val="20C820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37E7F92"/>
    <w:multiLevelType w:val="multilevel"/>
    <w:tmpl w:val="A43AB2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FAB0602"/>
    <w:multiLevelType w:val="multilevel"/>
    <w:tmpl w:val="6686BF4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99"/>
    <w:rsid w:val="000D4A99"/>
    <w:rsid w:val="00230B53"/>
    <w:rsid w:val="003E6DF3"/>
    <w:rsid w:val="004279E7"/>
    <w:rsid w:val="00A959A1"/>
    <w:rsid w:val="00C47721"/>
    <w:rsid w:val="00E9082B"/>
    <w:rsid w:val="00F6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858B"/>
  <w15:chartTrackingRefBased/>
  <w15:docId w15:val="{F8D9B9AF-7ACD-48B7-944C-DEEF622A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DF3"/>
  </w:style>
  <w:style w:type="paragraph" w:styleId="a5">
    <w:name w:val="footer"/>
    <w:basedOn w:val="a"/>
    <w:link w:val="a6"/>
    <w:uiPriority w:val="99"/>
    <w:unhideWhenUsed/>
    <w:rsid w:val="003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DF3"/>
  </w:style>
  <w:style w:type="paragraph" w:styleId="a7">
    <w:name w:val="List Paragraph"/>
    <w:basedOn w:val="a"/>
    <w:uiPriority w:val="34"/>
    <w:qFormat/>
    <w:rsid w:val="00F6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2022-06-20T08:14:00Z</dcterms:created>
  <dcterms:modified xsi:type="dcterms:W3CDTF">2022-06-20T08:54:00Z</dcterms:modified>
</cp:coreProperties>
</file>