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426" w:left="567"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                                                     </w:t>
      </w:r>
    </w:p>
    <w:p>
      <w:pPr>
        <w:spacing w:before="0" w:after="0" w:line="240"/>
        <w:ind w:right="426" w:left="567"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426" w:left="567"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Воздвиженского сельского поселения Курганинского района на 2024 год </w:t>
      </w:r>
    </w:p>
    <w:p>
      <w:pPr>
        <w:spacing w:before="0" w:after="0" w:line="240"/>
        <w:ind w:right="426" w:left="567"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основании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Федерального закона</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31.07.2020 №</w:t>
      </w:r>
      <w:r>
        <w:rPr>
          <w:rFonts w:ascii="Times New Roman" w:hAnsi="Times New Roman" w:cs="Times New Roman" w:eastAsia="Times New Roman"/>
          <w:color w:val="auto"/>
          <w:spacing w:val="0"/>
          <w:position w:val="0"/>
          <w:sz w:val="28"/>
          <w:shd w:fill="auto" w:val="clear"/>
        </w:rPr>
        <w:t xml:space="preserve"> 248-</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контроле (надзоре) и муниципальном контроле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Уставом Воздвиженкого сельского поселения Курганинского района зарегистрированного управлением Министерства юстиции Российской Федерации по Краснодарскому краю от 18.06.2018                     № 235173042018001 п о с т а н о в л я 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дорожном хозяйстве в границах Воздвиженского сельского поселения Курганинского района на 2024 год (далее - Программа), согласно приложения к настоящему постановлению.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Общему отделу администрации Воздвиженского сельского поселения Курганинского района (Кондрашовой Ю.С.) опубликовать настоящее постановление в периодичном печатном средстве массовой информации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Вестник органов местного самоуправления Воздвиженского сельского поселения Курганинского района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разместить на официальном сайте администрации Воздвиженского сельского поселения Курганинского района в информационно-телекоммуникационной сети Интернет.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Контроль за выполнением настоящего постановления оставляю за собой.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Постановление вступает в силу со дня его официального опубликования.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Воздвиженского сельского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поселения Курганинского района                                     С.А.Курбатов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 подготовлен и внесен: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Юристом администрации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Воздвиженского сельского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Курганинского района                                                        С.Е. Елисеев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 согласован: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Заместителем главы Воздвиженского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 Курганинского района                  А.С. Скисова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Начальником общего отдела администрации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Воздвиженского сельского поселения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Курганинского района                                                Ю.С. Кондрашова  </w:t>
      </w: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w:t>
      </w: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УТВЕРЖДЕНА</w:t>
      </w: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w:t>
      </w: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Воздвиженского сельского поселения</w:t>
      </w: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______________№ ____</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567" w:left="567"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Программа</w:t>
      </w:r>
    </w:p>
    <w:p>
      <w:pPr>
        <w:spacing w:before="0" w:after="0" w:line="240"/>
        <w:ind w:right="567" w:left="567"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и в дорожном хозяйстве в границах Воздвиженского сельского поселения </w:t>
      </w:r>
    </w:p>
    <w:p>
      <w:pPr>
        <w:spacing w:before="0" w:after="0" w:line="240"/>
        <w:ind w:right="567" w:left="567"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Курганинского района на 2024 год </w:t>
      </w:r>
    </w:p>
    <w:p>
      <w:pPr>
        <w:spacing w:before="0" w:after="0" w:line="240"/>
        <w:ind w:right="567" w:left="567"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дорожном хозяйстве в границах Воздвиженское сельского поселения Курганинского района (далее</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за соблюдением Положения о муниципальном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контроле на автомобильном транспорте, городском наземном электрическом транспорте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дорожном хозяйстве в границах Воздвиженского сельского поселения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Курганинского района (далее - муниципальный контроль).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Воздвиженского сельского поселения Курганинского района, характеристика проблем, на решение которых направлена Программа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 территории Воздвиженского сельского поселения Курганинского района осуществляется муниципальный контроль на автомобильном транспорте, городском наземном электрическом транспорте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дорожном хозяйстве в границах Воздвиженского сельского поселения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Курганинского района.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Органом, уполномоченным на осуществление функции муниципального контроля на территории Воздвиженского сельского поселения Курганинского района, является администрация Воздвиженского сельского поселения Курганинского района. Должностным лицом, ответственным за реализацию мероприятий по осуществлению муниципального контроля на автомобильном транспорте, городском наземном электрическом транспорте и дорожном хозяйстве является заместитель главы Воздвиженского сельского поселения Курганинского района. Должностное лицо при осуществлении муниципального контроля реализует права и несет обязанности, соблюдает ограничения и запреты, установленные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Федеральным 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31.07.2020 №</w:t>
      </w:r>
      <w:r>
        <w:rPr>
          <w:rFonts w:ascii="Times New Roman" w:hAnsi="Times New Roman" w:cs="Times New Roman" w:eastAsia="Times New Roman"/>
          <w:color w:val="auto"/>
          <w:spacing w:val="0"/>
          <w:position w:val="0"/>
          <w:sz w:val="28"/>
          <w:shd w:fill="auto" w:val="clear"/>
        </w:rPr>
        <w:t xml:space="preserve"> 248-</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контроле (надзоре) и муниципальном контроле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w:t>
      </w:r>
      <w:r>
        <w:rPr>
          <w:rFonts w:ascii="Times New Roman" w:hAnsi="Times New Roman" w:cs="Times New Roman" w:eastAsia="Times New Roman"/>
          <w:color w:val="auto"/>
          <w:spacing w:val="0"/>
          <w:position w:val="0"/>
          <w:sz w:val="28"/>
          <w:shd w:fill="auto" w:val="clear"/>
        </w:rPr>
        <w:t xml:space="preserve"> 248-</w:t>
      </w:r>
      <w:r>
        <w:rPr>
          <w:rFonts w:ascii="Times New Roman" w:hAnsi="Times New Roman" w:cs="Times New Roman" w:eastAsia="Times New Roman"/>
          <w:color w:val="auto"/>
          <w:spacing w:val="0"/>
          <w:position w:val="0"/>
          <w:sz w:val="28"/>
          <w:shd w:fill="auto" w:val="clear"/>
        </w:rPr>
        <w:t xml:space="preserve">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Воздвиженского сельского поселения Курганинского района, согласно нормативно правовых актов Воздвиженского сельского поселения Курганинского района (далее - сельское поселение).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Проведенный анализ показал, что основными причинами и условиями, способствующими нарушению требований в сфере автомобильного транспорта, городском наземном электрическом транспорте и дорожном хозяйстве подконтрольными субъектами на территории Воздвиженского сельского поселения Курганинского района, являются следующие факторы: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сформировано понимание исполнения требований правил благоустройства у подконтрольных субъектов;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необходимость дополнительного информирования подконтрольных субъектов по вопросам соблюдения требований мероприятий по профилактике рисков причинения вреда (ущерба) охраняемым законом ценностям при осуществлении муниципального контроля (надзора) на автомобильном транспорте, городском наземном электрическом транспорте и дорожном хозяйстве;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создана система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Предостережения о недопустимости нарушения (неисполнения) требований установленных международными договорами Российской Федерации,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 44 Федерального закона от 26.12.2008 №</w:t>
      </w:r>
      <w:r>
        <w:rPr>
          <w:rFonts w:ascii="Times New Roman" w:hAnsi="Times New Roman" w:cs="Times New Roman" w:eastAsia="Times New Roman"/>
          <w:color w:val="auto"/>
          <w:spacing w:val="0"/>
          <w:position w:val="0"/>
          <w:sz w:val="28"/>
          <w:shd w:fill="auto" w:val="clear"/>
        </w:rPr>
        <w:t xml:space="preserve"> 248-</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контроле (надзоре) и муниципальном контроле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иной порядок не установлен федеральным законом, выдаются администрацией Воздвиженского сельского поселения Курганинского района (далее - Администрация).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Программа профилактики рисков причинения вреда (ущерба) охраняемым законом ценностям (далее - программа профилактики рисков причинения вреда) в рамках осуществления муниципального контроля (надзора) на автомобильном транспорте, городском наземном электрическом транспорте и дорожном хозяйстве на территории Воздвиженского сельского поселения на следующий год утверждается ежегодно, до 20 декабря текущего 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Для целей настоящей Программы используются следующие основные термины и их определения: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Профилактическое мероприятие - мероприятие, проводимое Администрацией в целях предупреждения возможного нарушения всеми контролируемыми лицами обязательных требований, направленное на снижение рисков причинения ущерба охраняемым законом ценностям и отвечающее следующим признакам: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отсутствие принуждения и рекомендательный характер мероприятий для подконтрольных субъектов;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направленность на выявление причин и факторов несоблюдения обязательных требований;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отсутствие организационной связи с мероприятиями по контролю.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Обязательные требования - требования к деятельности подконтрольных субъектов, а также к выполняемой ими работе, имеющие обязательный характер.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Подконтрольные субъекты - юридические лица и индивидуальные предприниматели, осуществляющие деятельность в границах сельского поселения, в области автомобильных дорог и дорожной деятельности, в отношении автомобильных дорог общего пользования местного значения в границах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Цели и задачи Программы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Стимулирование добросовестного соблюдения обязательных требований всеми контролируемыми лицами;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Создание условий для доведения обязательных требований до контролируемых лиц, повышение информированности о способах их соблюдения.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профилактических мероприятий программы профилактики направлено на решение следующих задач:</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Укрепление системы профилактики нарушений рисков причинения вреда (ущерба) охраняемым законом ценностям;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План мероприятий Программы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 Программы достигаются посредством реализации мероприятий, предусмотренных планом мероприятий по профилактике нарушений на автомобильном транспорте, городском наземном электрическом транспорте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дорожном хозяйстве на 2024 год и планируемый период (Приложение к Программе).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Показатели результативности и эффективности программы профилактики рисков причинения вреда (ущерба)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показателям качества профилактической деятельности относятся следующие: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Количество выданных предписаний;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Количество субъектов, которым выданы предписания;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Ожидаемые конечные результаты: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минимизирование количества нарушений субъектами профилактики обязательных требований, установленных Правилами благоустройства;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снижение уровня административной нагрузки на подконтрольные субъекты.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результатах профилактической работы за год размещаются в виде годового отчета об осуществлении муниципального контроля.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Юрист администрации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Воздвиженского сельского поселения</w:t>
        <w:tab/>
        <w:t xml:space="preserve">                        С.Е. Елисеев</w:t>
        <w:tab/>
        <w:tab/>
        <w:tab/>
        <w:tab/>
        <w:tab/>
        <w:tab/>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w:t>
      </w: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Плану мероприятий</w:t>
      </w: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профилактике нарушений в рамках осуществления</w:t>
      </w: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муниципального контроля на автомобильном транспорте, городском наземном электрическом транспорте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дорожном хозяйстве в границах Воздвиженского сельского поселения Курганинского района на 2024 год </w:t>
      </w: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p>
    <w:tbl>
      <w:tblPr/>
      <w:tblGrid>
        <w:gridCol w:w="815"/>
        <w:gridCol w:w="6832"/>
        <w:gridCol w:w="1666"/>
      </w:tblGrid>
      <w:tr>
        <w:trPr>
          <w:trHeight w:val="1" w:hRule="atLeast"/>
          <w:jc w:val="left"/>
        </w:trPr>
        <w:tc>
          <w:tcPr>
            <w:tcW w:w="815"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п/п</w:t>
            </w:r>
          </w:p>
        </w:tc>
        <w:tc>
          <w:tcPr>
            <w:tcW w:w="6832"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Наименование мероприятия</w:t>
            </w:r>
          </w:p>
        </w:tc>
        <w:tc>
          <w:tcPr>
            <w:tcW w:w="1666"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Срок исполнения</w:t>
            </w:r>
          </w:p>
        </w:tc>
      </w:tr>
      <w:tr>
        <w:trPr>
          <w:trHeight w:val="1" w:hRule="atLeast"/>
          <w:jc w:val="left"/>
        </w:trPr>
        <w:tc>
          <w:tcPr>
            <w:tcW w:w="815"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1</w:t>
            </w:r>
          </w:p>
        </w:tc>
        <w:tc>
          <w:tcPr>
            <w:tcW w:w="6832"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Размещение на официальном сайте администрации Воздвиженского сельского поселения Курганинского района 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контроля, а также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текстов соответствующих нормативных правовых актов.</w:t>
            </w:r>
          </w:p>
        </w:tc>
        <w:tc>
          <w:tcPr>
            <w:tcW w:w="1666"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раз в квартал</w:t>
            </w:r>
          </w:p>
        </w:tc>
      </w:tr>
      <w:tr>
        <w:trPr>
          <w:trHeight w:val="1" w:hRule="atLeast"/>
          <w:jc w:val="left"/>
        </w:trPr>
        <w:tc>
          <w:tcPr>
            <w:tcW w:w="815"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c>
          <w:tcPr>
            <w:tcW w:w="6832"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Информирование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субъектов, в отношении которых осуществляется муниципальный контроль о проведении семинаров и конференций, разъяснительной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средствах массовой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иными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случае изменения обязательных требований, подготавливать и распространять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комментарии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новых нормативных правовых актов, устанавливающих обязательные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требования, внесенных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изменениях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действующие акты, сроках и порядке вступления их в действие, а также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рекомендации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666"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раз в квартал</w:t>
            </w:r>
          </w:p>
        </w:tc>
      </w:tr>
      <w:tr>
        <w:trPr>
          <w:trHeight w:val="1" w:hRule="atLeast"/>
          <w:jc w:val="left"/>
        </w:trPr>
        <w:tc>
          <w:tcPr>
            <w:tcW w:w="815"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3</w:t>
            </w:r>
          </w:p>
        </w:tc>
        <w:tc>
          <w:tcPr>
            <w:tcW w:w="6832"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Рассмотрение жалоб (Разъяснение порядка исполнения требований в сфере контроля на автомобильном транспорте, городском наземном электрическом транспорте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дорожном хозяйстве)</w:t>
            </w:r>
          </w:p>
        </w:tc>
        <w:tc>
          <w:tcPr>
            <w:tcW w:w="1666"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раз в квартал</w:t>
            </w:r>
          </w:p>
        </w:tc>
      </w:tr>
      <w:tr>
        <w:trPr>
          <w:trHeight w:val="1" w:hRule="atLeast"/>
          <w:jc w:val="left"/>
        </w:trPr>
        <w:tc>
          <w:tcPr>
            <w:tcW w:w="815"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4</w:t>
            </w:r>
          </w:p>
        </w:tc>
        <w:tc>
          <w:tcPr>
            <w:tcW w:w="6832"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8"/>
                <w:shd w:fill="auto" w:val="clear"/>
              </w:rPr>
              <w:t xml:space="preserve">Выдача предостережений о недопустимости нарушения обязательных требований, в соответствии с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Федеральным 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31.07.2020 №</w:t>
            </w:r>
            <w:r>
              <w:rPr>
                <w:rFonts w:ascii="Times New Roman" w:hAnsi="Times New Roman" w:cs="Times New Roman" w:eastAsia="Times New Roman"/>
                <w:color w:val="auto"/>
                <w:spacing w:val="0"/>
                <w:position w:val="0"/>
                <w:sz w:val="28"/>
                <w:shd w:fill="auto" w:val="clear"/>
              </w:rPr>
              <w:t xml:space="preserve"> 248-</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государственном контроле (надзоре) и муниципальном контроле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порядок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установлен федеральным законом.</w:t>
            </w:r>
          </w:p>
        </w:tc>
        <w:tc>
          <w:tcPr>
            <w:tcW w:w="1666"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По результатам внеплановых проверок 2 раза в год</w:t>
            </w:r>
          </w:p>
        </w:tc>
      </w:tr>
      <w:tr>
        <w:trPr>
          <w:trHeight w:val="1" w:hRule="atLeast"/>
          <w:jc w:val="left"/>
        </w:trPr>
        <w:tc>
          <w:tcPr>
            <w:tcW w:w="815"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5</w:t>
            </w:r>
          </w:p>
        </w:tc>
        <w:tc>
          <w:tcPr>
            <w:tcW w:w="6832"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Анализ и обобщение правоприменительной практики, выявление наиболее часто встречающихся случаев нарушения требований в сфере автомобильного транспорта, городском наземном электрическом транспорте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дорожном хозяйстве классификация причин и условий возникновения типовых нарушений требований в сфере благоустройства</w:t>
            </w:r>
          </w:p>
        </w:tc>
        <w:tc>
          <w:tcPr>
            <w:tcW w:w="1666" w:type="dxa"/>
            <w:tcBorders>
              <w:top w:val="single" w:color="000000" w:sz="4"/>
              <w:left w:val="single" w:color="000000" w:sz="4"/>
              <w:bottom w:val="single" w:color="000000" w:sz="4"/>
              <w:right w:val="single" w:color="000000" w:sz="4"/>
            </w:tcBorders>
            <w:shd w:color="000000" w:fill="ffffff" w:val="clear"/>
            <w:tcMar>
              <w:left w:w="6" w:type="dxa"/>
              <w:right w:w="6"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раз в квартал</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Юрист администрации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Воздвиженского сельского поселения                               С.Е. Елисеев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municipal.garant.ru/" Id="docRId1" Type="http://schemas.openxmlformats.org/officeDocument/2006/relationships/hyperlink"/><Relationship Target="numbering.xml" Id="docRId3" Type="http://schemas.openxmlformats.org/officeDocument/2006/relationships/numbering"/><Relationship TargetMode="External" Target="http://municipal.garant.ru/" Id="docRId0" Type="http://schemas.openxmlformats.org/officeDocument/2006/relationships/hyperlink"/><Relationship TargetMode="External" Target="http://municipal.garant.ru/" Id="docRId2" Type="http://schemas.openxmlformats.org/officeDocument/2006/relationships/hyperlink"/><Relationship Target="styles.xml" Id="docRId4" Type="http://schemas.openxmlformats.org/officeDocument/2006/relationships/styles"/></Relationships>
</file>